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E" w:rsidRP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>ПАМ’ЯТКА</w:t>
      </w:r>
    </w:p>
    <w:p w:rsid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працівникам облдержадміністрації та її структурним підрозділам </w:t>
      </w:r>
    </w:p>
    <w:p w:rsid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щодо</w:t>
      </w: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запобігання та врегулювання конфлікту інтересів</w:t>
      </w:r>
    </w:p>
    <w:p w:rsidR="00481BA0" w:rsidRPr="00DD0E6E" w:rsidRDefault="00481BA0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96A78" w:rsidRPr="00696A78" w:rsidRDefault="00696A78" w:rsidP="00481BA0">
      <w:pPr>
        <w:pStyle w:val="ab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6A78">
        <w:rPr>
          <w:rFonts w:ascii="Times New Roman" w:hAnsi="Times New Roman" w:cs="Times New Roman"/>
          <w:sz w:val="26"/>
          <w:szCs w:val="26"/>
          <w:lang w:val="uk-UA"/>
        </w:rPr>
        <w:t>Відповідно до пункту 3 частини 6 статті 13</w:t>
      </w:r>
      <w:r w:rsidRPr="00696A7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запобігання корупції»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підрозділ з питань запобігання та виявлення корупції 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>нада</w:t>
      </w:r>
      <w:r w:rsidR="00DD0E6E">
        <w:rPr>
          <w:rFonts w:ascii="Times New Roman" w:hAnsi="Times New Roman" w:cs="Times New Roman"/>
          <w:sz w:val="26"/>
          <w:szCs w:val="26"/>
          <w:lang w:val="uk-UA"/>
        </w:rPr>
        <w:t>є методичну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та консультаційн</w:t>
      </w:r>
      <w:r w:rsidR="00DD0E6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допомог</w:t>
      </w:r>
      <w:r w:rsidR="00DD0E6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з питань додержання законода</w:t>
      </w:r>
      <w:r>
        <w:rPr>
          <w:rFonts w:ascii="Times New Roman" w:hAnsi="Times New Roman" w:cs="Times New Roman"/>
          <w:sz w:val="26"/>
          <w:szCs w:val="26"/>
          <w:lang w:val="uk-UA"/>
        </w:rPr>
        <w:t>вства щодо запобігання корупції.</w:t>
      </w:r>
    </w:p>
    <w:p w:rsidR="00AC5131" w:rsidRPr="00AC120C" w:rsidRDefault="006359B3" w:rsidP="00481BA0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AC120C">
        <w:rPr>
          <w:rFonts w:ascii="Times New Roman" w:hAnsi="Times New Roman" w:cs="Times New Roman"/>
          <w:sz w:val="26"/>
          <w:szCs w:val="26"/>
          <w:lang w:val="uk-UA"/>
        </w:rPr>
        <w:t>Пам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AC120C">
        <w:rPr>
          <w:rFonts w:ascii="Times New Roman" w:hAnsi="Times New Roman" w:cs="Times New Roman"/>
          <w:sz w:val="26"/>
          <w:szCs w:val="26"/>
          <w:lang w:val="uk-UA"/>
        </w:rPr>
        <w:t>ятку розроблено згідно із Законом Укр</w:t>
      </w:r>
      <w:r w:rsidR="008F55E3">
        <w:rPr>
          <w:rFonts w:ascii="Times New Roman" w:hAnsi="Times New Roman" w:cs="Times New Roman"/>
          <w:sz w:val="26"/>
          <w:szCs w:val="26"/>
          <w:lang w:val="uk-UA"/>
        </w:rPr>
        <w:t>аїни «Про запобігання корупції».</w:t>
      </w:r>
    </w:p>
    <w:p w:rsidR="00BF4528" w:rsidRPr="00E87107" w:rsidRDefault="00AC5131" w:rsidP="00481BA0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710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Метою пам’ятки є </w:t>
      </w:r>
      <w:r w:rsidR="00DD0E6E" w:rsidRPr="00E87107">
        <w:rPr>
          <w:rFonts w:ascii="Times New Roman" w:hAnsi="Times New Roman" w:cs="Times New Roman"/>
          <w:sz w:val="26"/>
          <w:szCs w:val="26"/>
          <w:u w:val="single"/>
          <w:lang w:val="uk-UA"/>
        </w:rPr>
        <w:t>нагадування</w:t>
      </w:r>
      <w:r w:rsidRPr="00E8710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працівник</w:t>
      </w:r>
      <w:r w:rsidR="00DD0E6E" w:rsidRPr="00E87107">
        <w:rPr>
          <w:rFonts w:ascii="Times New Roman" w:hAnsi="Times New Roman" w:cs="Times New Roman"/>
          <w:sz w:val="26"/>
          <w:szCs w:val="26"/>
          <w:u w:val="single"/>
          <w:lang w:val="uk-UA"/>
        </w:rPr>
        <w:t>ам</w:t>
      </w:r>
      <w:r w:rsidRPr="00E8710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F10934" w:rsidRPr="00E87107">
        <w:rPr>
          <w:rFonts w:ascii="Times New Roman" w:hAnsi="Times New Roman" w:cs="Times New Roman"/>
          <w:sz w:val="26"/>
          <w:szCs w:val="26"/>
          <w:u w:val="single"/>
          <w:lang w:val="uk-UA"/>
        </w:rPr>
        <w:t>облдержадміністрації</w:t>
      </w:r>
      <w:r w:rsidRPr="00E8710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481BA0" w:rsidRPr="00E87107">
        <w:rPr>
          <w:rFonts w:ascii="Times New Roman" w:hAnsi="Times New Roman" w:cs="Times New Roman"/>
          <w:sz w:val="26"/>
          <w:szCs w:val="26"/>
          <w:u w:val="single"/>
          <w:lang w:val="uk-UA"/>
        </w:rPr>
        <w:t>про способи врегулювання конфліктів</w:t>
      </w:r>
      <w:r w:rsidR="00C81E19" w:rsidRPr="00E8710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інтересів</w:t>
      </w:r>
      <w:r w:rsidRPr="00E87107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C4309A" w:rsidRPr="00AC120C" w:rsidRDefault="008F55E3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Щ</w:t>
      </w:r>
      <w:r w:rsidR="00C81E19" w:rsidRPr="00AC120C">
        <w:rPr>
          <w:rFonts w:ascii="Times New Roman" w:hAnsi="Times New Roman" w:cs="Times New Roman"/>
          <w:b/>
          <w:sz w:val="26"/>
          <w:szCs w:val="26"/>
          <w:lang w:val="uk-UA"/>
        </w:rPr>
        <w:t>о робити, якщо ваш підлеглий повідомив, що у нього конфлікт інтересів?</w:t>
      </w:r>
    </w:p>
    <w:p w:rsidR="00C81E19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C81E19" w:rsidRPr="008F55E3">
        <w:rPr>
          <w:rFonts w:ascii="Times New Roman" w:hAnsi="Times New Roman" w:cs="Times New Roman"/>
          <w:sz w:val="26"/>
          <w:szCs w:val="26"/>
          <w:lang w:val="uk-UA"/>
        </w:rPr>
        <w:t>кщо у вашого працівника виникає конфлікт інтересів саме ви відповідальні за його врегулювання.</w:t>
      </w:r>
    </w:p>
    <w:p w:rsidR="00C81E19" w:rsidRDefault="00C81E19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120C">
        <w:rPr>
          <w:rFonts w:ascii="Times New Roman" w:hAnsi="Times New Roman" w:cs="Times New Roman"/>
          <w:sz w:val="26"/>
          <w:szCs w:val="26"/>
          <w:lang w:val="uk-UA"/>
        </w:rPr>
        <w:t xml:space="preserve">Якщо ви отримали повідомлення від свого підлеглого про наявність у нього конфлікту інтересів, вам необхідно </w:t>
      </w:r>
      <w:r w:rsidRPr="00481BA0">
        <w:rPr>
          <w:rFonts w:ascii="Times New Roman" w:hAnsi="Times New Roman" w:cs="Times New Roman"/>
          <w:b/>
          <w:sz w:val="26"/>
          <w:szCs w:val="26"/>
          <w:lang w:val="uk-UA"/>
        </w:rPr>
        <w:t>протягом двох робочих днів</w:t>
      </w:r>
      <w:r w:rsidRPr="00AC120C">
        <w:rPr>
          <w:rFonts w:ascii="Times New Roman" w:hAnsi="Times New Roman" w:cs="Times New Roman"/>
          <w:sz w:val="26"/>
          <w:szCs w:val="26"/>
          <w:lang w:val="uk-UA"/>
        </w:rPr>
        <w:t xml:space="preserve"> прийняти рішення про врегулювання конфлікту та повідомити про це рішення самого працівника.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Як обрати потрібний захід врегулювання конфлікту інтересів у підлеглого?    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Кожен із заходів врегулювання конфлікту інтересів має свою специфіку, адже обирається залежно від низки умов.  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Ось декілька типових заходів, які ви можете застосовувати для врегулювання реального чи потенційного конфлікту інтересів у працівника у типових ситуаціях:</w:t>
      </w:r>
    </w:p>
    <w:p w:rsidR="00481BA0" w:rsidRPr="008F55E3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. Усунення працівника від виконання завдання, вчинення дій, прийняття рішення чи участі в його прийнятті в умовах реального чи потенційного конфлікту інтересів</w:t>
      </w: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тимчасовий;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можна залучити до прийняття рішення або вчинення відповідних дій інших працівників відповідного органу, підприємства, установи, організації;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481BA0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Обмеження доступу працівника до певної інформації.</w:t>
      </w:r>
      <w:r w:rsidRPr="00481BA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пов’язаний з таким доступом до певної інформації;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у особи є можливість продовжити належне виконання повноважень на посаді за умови обмеження доступу до інформації;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є можливість доручити роботу з відповідною інформацією іншому працівнику.</w:t>
      </w:r>
    </w:p>
    <w:p w:rsidR="00481BA0" w:rsidRPr="008F55E3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481BA0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Перегляд обсягу службових повноважень працівника.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пов’язаний з конкретним повноваженням особи;</w:t>
      </w:r>
    </w:p>
    <w:p w:rsidR="00481BA0" w:rsidRPr="00481BA0" w:rsidRDefault="008F55E3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особи</w:t>
      </w:r>
      <w:r w:rsidR="00481BA0"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 є можливість продовжити належне виконання службових завдань у разі такого перегляду;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є можливість наділення відповідними повноваженнями іншого працівника.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Зовнішній контроль за виконанням працівником відповідного</w:t>
      </w:r>
      <w:r w:rsidR="008F55E3"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завдання, вчиненням ним певних дій чи прийняттям рішень.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 чи тимчасовий;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функцій.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Якщо ви оберете цей захід врегулювання, вам потрібно </w:t>
      </w:r>
      <w:r w:rsidRPr="008F55E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звернути увагу</w:t>
      </w: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на два критерії, яким повинен відповідати працівник, який здійснюватиме зовнішній контроль: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він не може знаходитися у підпорядкуванні особи, щодо якої врегульовують конфлікт інтересів;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особа, конфлікт інтересів якої врегульовують, не може приймати розпорядження стосовно призначеного працівника. 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Порушення цих умов призведе до конфлікту інтересів у особи, яка має здійснювати такий контроль. 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. Переведення на іншу посаду.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функцій, позбавлення приватного інтересу;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наявна вакантна посада, яка за своїми характеристиками відповідає особистим та професійним якостям працівника;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наявна згода працівника на переведення.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8F55E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Звільнення</w:t>
      </w: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конфлікт інтересів не може бути врегульований в інший спосіб, у тому числі через відсутність згоди працівника на переведення або на позбавлення приватного інтересу.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Важливо: ви можете застосувати ці заходи лише, якщо всі умови співпадають. Якщо будь-яка з умов відсутня, конкретний захід врегулювання конфлікту інтересів застосовувати не можна.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>Зверніть увагу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, що для врегулювання обмеження спільної роботи близьких осіб застосовується інший механізм.</w:t>
      </w:r>
    </w:p>
    <w:p w:rsidR="00BD5C57" w:rsidRPr="00E87107" w:rsidRDefault="00BD5C57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7107">
        <w:rPr>
          <w:rFonts w:ascii="Times New Roman" w:hAnsi="Times New Roman" w:cs="Times New Roman"/>
          <w:sz w:val="26"/>
          <w:szCs w:val="26"/>
          <w:lang w:val="uk-UA"/>
        </w:rPr>
        <w:t>З метою допомогти усунути конфлікт інтересів Національним агентством з питань запобіганн</w:t>
      </w:r>
      <w:r w:rsidR="008B031C" w:rsidRPr="00E87107">
        <w:rPr>
          <w:rFonts w:ascii="Times New Roman" w:hAnsi="Times New Roman" w:cs="Times New Roman"/>
          <w:sz w:val="26"/>
          <w:szCs w:val="26"/>
          <w:lang w:val="uk-UA"/>
        </w:rPr>
        <w:t>я корупції розроблено оновлені М</w:t>
      </w:r>
      <w:r w:rsidRPr="00E87107">
        <w:rPr>
          <w:rFonts w:ascii="Times New Roman" w:hAnsi="Times New Roman" w:cs="Times New Roman"/>
          <w:sz w:val="26"/>
          <w:szCs w:val="26"/>
          <w:lang w:val="uk-UA"/>
        </w:rPr>
        <w:t>етодичні рекомендації</w:t>
      </w:r>
      <w:r w:rsidR="00AC120C" w:rsidRPr="00E87107">
        <w:rPr>
          <w:rFonts w:ascii="Times New Roman" w:hAnsi="Times New Roman" w:cs="Times New Roman"/>
          <w:sz w:val="26"/>
          <w:szCs w:val="26"/>
          <w:lang w:val="uk-UA"/>
        </w:rPr>
        <w:t xml:space="preserve"> від 02 квітня 2021 року № 5 «Щ</w:t>
      </w:r>
      <w:r w:rsidRPr="00E87107">
        <w:rPr>
          <w:rFonts w:ascii="Times New Roman" w:hAnsi="Times New Roman" w:cs="Times New Roman"/>
          <w:sz w:val="26"/>
          <w:szCs w:val="26"/>
          <w:lang w:val="uk-UA"/>
        </w:rPr>
        <w:t>одо застосування окремих положень Закону України «Про запобігання корупції»</w:t>
      </w:r>
      <w:r w:rsidR="00AC120C" w:rsidRPr="00E87107">
        <w:rPr>
          <w:rFonts w:ascii="Times New Roman" w:hAnsi="Times New Roman" w:cs="Times New Roman"/>
          <w:sz w:val="26"/>
          <w:szCs w:val="26"/>
          <w:lang w:val="uk-UA"/>
        </w:rPr>
        <w:t xml:space="preserve"> стосовно запобігання та врегулювання конфлікту інтересів, дотримання обмежень щодо запобігання корупції</w:t>
      </w:r>
      <w:r w:rsidR="008F55E3" w:rsidRPr="00E8710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AC120C" w:rsidRPr="00E8710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81BA0" w:rsidRPr="00E87107" w:rsidRDefault="00481BA0" w:rsidP="00AC120C">
      <w:pPr>
        <w:tabs>
          <w:tab w:val="left" w:pos="2022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C36C3" w:rsidRPr="00614440" w:rsidRDefault="00084528" w:rsidP="008F55E3">
      <w:pPr>
        <w:tabs>
          <w:tab w:val="left" w:pos="567"/>
          <w:tab w:val="left" w:pos="2022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C120C">
        <w:rPr>
          <w:rFonts w:ascii="Times New Roman" w:hAnsi="Times New Roman" w:cs="Times New Roman"/>
          <w:color w:val="FF0000"/>
          <w:sz w:val="20"/>
          <w:szCs w:val="20"/>
          <w:lang w:val="uk-UA"/>
        </w:rPr>
        <w:tab/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132AE1">
      <w:pPr>
        <w:rPr>
          <w:rFonts w:ascii="Times New Roman" w:hAnsi="Times New Roman" w:cs="Times New Roman"/>
          <w:i/>
          <w:sz w:val="20"/>
          <w:szCs w:val="20"/>
          <w:lang w:val="uk-UA"/>
        </w:rPr>
      </w:pPr>
      <w:bookmarkStart w:id="0" w:name="_GoBack"/>
      <w:bookmarkEnd w:id="0"/>
    </w:p>
    <w:p w:rsidR="00132AE1" w:rsidRDefault="00132AE1" w:rsidP="00132AE1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Пам’ятку підготовлено управлінням запобігання та виявлення корупції облдержадміністрації</w:t>
      </w:r>
    </w:p>
    <w:p w:rsidR="00825156" w:rsidRPr="00132AE1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5156" w:rsidSect="004F25A5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71" w:rsidRDefault="00C25171" w:rsidP="002204A7">
      <w:pPr>
        <w:spacing w:after="0" w:line="240" w:lineRule="auto"/>
      </w:pPr>
      <w:r>
        <w:separator/>
      </w:r>
    </w:p>
  </w:endnote>
  <w:endnote w:type="continuationSeparator" w:id="0">
    <w:p w:rsidR="00C25171" w:rsidRDefault="00C25171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71" w:rsidRDefault="00C25171" w:rsidP="002204A7">
      <w:pPr>
        <w:spacing w:after="0" w:line="240" w:lineRule="auto"/>
      </w:pPr>
      <w:r>
        <w:separator/>
      </w:r>
    </w:p>
  </w:footnote>
  <w:footnote w:type="continuationSeparator" w:id="0">
    <w:p w:rsidR="00C25171" w:rsidRDefault="00C25171" w:rsidP="0022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44B97"/>
    <w:rsid w:val="00084528"/>
    <w:rsid w:val="0009572B"/>
    <w:rsid w:val="000B19EA"/>
    <w:rsid w:val="00132AE1"/>
    <w:rsid w:val="001B1DFA"/>
    <w:rsid w:val="00205E3B"/>
    <w:rsid w:val="002204A7"/>
    <w:rsid w:val="00225881"/>
    <w:rsid w:val="00256C63"/>
    <w:rsid w:val="002579E2"/>
    <w:rsid w:val="002A460D"/>
    <w:rsid w:val="002F7CE7"/>
    <w:rsid w:val="00304B27"/>
    <w:rsid w:val="00317D0D"/>
    <w:rsid w:val="00357179"/>
    <w:rsid w:val="003A5AF2"/>
    <w:rsid w:val="003B16D6"/>
    <w:rsid w:val="003F3A61"/>
    <w:rsid w:val="00450304"/>
    <w:rsid w:val="00481BA0"/>
    <w:rsid w:val="004C36C3"/>
    <w:rsid w:val="004D4F08"/>
    <w:rsid w:val="004F25A5"/>
    <w:rsid w:val="005114DD"/>
    <w:rsid w:val="00586E04"/>
    <w:rsid w:val="005B2B9A"/>
    <w:rsid w:val="005E0B6F"/>
    <w:rsid w:val="00614440"/>
    <w:rsid w:val="006359B3"/>
    <w:rsid w:val="006375F4"/>
    <w:rsid w:val="00660BCA"/>
    <w:rsid w:val="006641D5"/>
    <w:rsid w:val="006669B1"/>
    <w:rsid w:val="00696A78"/>
    <w:rsid w:val="006C3B29"/>
    <w:rsid w:val="006F61AE"/>
    <w:rsid w:val="00825156"/>
    <w:rsid w:val="00870B49"/>
    <w:rsid w:val="008A1B6A"/>
    <w:rsid w:val="008B031C"/>
    <w:rsid w:val="008F55E3"/>
    <w:rsid w:val="009475FD"/>
    <w:rsid w:val="00964975"/>
    <w:rsid w:val="009730B6"/>
    <w:rsid w:val="0099540D"/>
    <w:rsid w:val="00AC120C"/>
    <w:rsid w:val="00AC5131"/>
    <w:rsid w:val="00AC6271"/>
    <w:rsid w:val="00B10E6C"/>
    <w:rsid w:val="00BD5C57"/>
    <w:rsid w:val="00BD60AC"/>
    <w:rsid w:val="00BF4528"/>
    <w:rsid w:val="00C23128"/>
    <w:rsid w:val="00C25171"/>
    <w:rsid w:val="00C4309A"/>
    <w:rsid w:val="00C81E19"/>
    <w:rsid w:val="00C877A4"/>
    <w:rsid w:val="00DB6C55"/>
    <w:rsid w:val="00DC3D7E"/>
    <w:rsid w:val="00DD0E6E"/>
    <w:rsid w:val="00DF49CD"/>
    <w:rsid w:val="00E45F1F"/>
    <w:rsid w:val="00E7479F"/>
    <w:rsid w:val="00E754EF"/>
    <w:rsid w:val="00E87107"/>
    <w:rsid w:val="00F10934"/>
    <w:rsid w:val="00F2299A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D38F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4A7"/>
  </w:style>
  <w:style w:type="paragraph" w:styleId="a6">
    <w:name w:val="footer"/>
    <w:basedOn w:val="a"/>
    <w:link w:val="a7"/>
    <w:uiPriority w:val="99"/>
    <w:semiHidden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C1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9F20-2981-4A46-B4B7-51D1344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3041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Даниил Сазонов</cp:lastModifiedBy>
  <cp:revision>8</cp:revision>
  <cp:lastPrinted>2019-10-11T12:56:00Z</cp:lastPrinted>
  <dcterms:created xsi:type="dcterms:W3CDTF">2019-10-11T12:57:00Z</dcterms:created>
  <dcterms:modified xsi:type="dcterms:W3CDTF">2021-08-31T07:59:00Z</dcterms:modified>
</cp:coreProperties>
</file>