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0F7D" w:rsidRPr="00ED5A37" w:rsidRDefault="00833707" w:rsidP="00C650BC">
      <w:pPr>
        <w:tabs>
          <w:tab w:val="left" w:pos="51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ED5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E6FE9" w:rsidRDefault="00EE6FE9" w:rsidP="00C650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D43" w:rsidRDefault="00B2270F" w:rsidP="00A41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Указ</w:t>
      </w:r>
      <w:r w:rsidR="00E61B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ом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Пр</w:t>
      </w:r>
      <w:r w:rsidR="00E61B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езидента України від 24.02.2022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№ 64/2022 «Про введення воєнного стану в Україні»</w:t>
      </w:r>
      <w:r w:rsidR="00E61B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(зі змінами), затвердженим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Законом України від 24.02.2022 №2102-ІХ «Про </w:t>
      </w:r>
      <w:r w:rsidR="00E61B4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затвердження Указу Президента України «Про введення воєнного стану в Україні» з 24.02.2022 на території України введено воєнний стан.</w:t>
      </w:r>
    </w:p>
    <w:p w:rsidR="00A41443" w:rsidRDefault="00E61B46" w:rsidP="00BF62C3">
      <w:pPr>
        <w:spacing w:after="0"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val="uk-UA" w:eastAsia="ru-RU"/>
        </w:rPr>
      </w:pPr>
      <w:r w:rsidRPr="00A4144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Згідно Роз’яснень Національного агентства від 07.03.2022 № 4 «</w:t>
      </w:r>
      <w:r w:rsidRPr="00A41443">
        <w:rPr>
          <w:rStyle w:val="cef1edeee2edeee9f8f0e8f4f2e0e1e7e0f6e0"/>
          <w:rFonts w:ascii="Times New Roman" w:hAnsi="Times New Roman" w:cs="Times New Roman"/>
          <w:sz w:val="28"/>
          <w:szCs w:val="28"/>
          <w:lang w:val="uk-UA" w:eastAsia="ru-RU"/>
        </w:rPr>
        <w:t>Щодо застосування окремих положень Закону України «Про запобігання корупції» стосовно заходів фінансового контролю в умовах воєнного стану (подання декларації, повідомлення про суттєві зміни в майновому стані, повідомлення про відкриття валютного рахунка в установі банку-нерезидента, проведення перевірок)»</w:t>
      </w:r>
      <w:r w:rsidR="00A41443" w:rsidRPr="00A41443">
        <w:rPr>
          <w:rStyle w:val="cef1edeee2edeee9f8f0e8f4f2e0e1e7e0f6e0"/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443" w:rsidRPr="00A41443">
        <w:rPr>
          <w:rStyle w:val="cef1edeee2edeee9f8f0e8f4f2e0e1e7e0f6e0"/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щорічна декларація за 2021 рік (з будь-якою позначкою), </w:t>
      </w:r>
      <w:r w:rsidR="00A41443" w:rsidRPr="00A41443">
        <w:rPr>
          <w:rStyle w:val="cef1edeee2edeee9f8f0e8f4f2e0e1e7e0f6e0"/>
          <w:rFonts w:ascii="Times New Roman" w:hAnsi="Times New Roman" w:cs="Times New Roman"/>
          <w:sz w:val="28"/>
          <w:szCs w:val="28"/>
          <w:lang w:val="uk-UA" w:eastAsia="ru-RU"/>
        </w:rPr>
        <w:t>повідомлення про суттєві зміни в майновому стані</w:t>
      </w:r>
      <w:r w:rsidR="00A41443" w:rsidRPr="00A41443">
        <w:rPr>
          <w:rStyle w:val="cef1edeee2edeee9f8f0e8f4f2e0e1e7e0f6e0"/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41443" w:rsidRPr="00A41443">
        <w:rPr>
          <w:rStyle w:val="cef1edeee2edeee9f8f0e8f4f2e0e1e7e0f6e0"/>
          <w:rFonts w:ascii="Times New Roman" w:hAnsi="Times New Roman" w:cs="Times New Roman"/>
          <w:sz w:val="28"/>
          <w:szCs w:val="28"/>
          <w:lang w:val="uk-UA" w:eastAsia="ru-RU"/>
        </w:rPr>
        <w:t>та повідомлення про відкриття валютного рахунку в установі банку-нерезидента подаються протягом 3 місяців після закінчення чи скасування воєнного стану або стану війни.</w:t>
      </w:r>
    </w:p>
    <w:p w:rsidR="00A41443" w:rsidRDefault="00A41443" w:rsidP="00BF62C3">
      <w:pPr>
        <w:spacing w:after="0"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Style w:val="cef1edeee2edeee9f8f0e8f4f2e0e1e7e0f6e0"/>
          <w:rFonts w:ascii="Times New Roman" w:hAnsi="Times New Roman" w:cs="Times New Roman"/>
          <w:sz w:val="28"/>
          <w:szCs w:val="28"/>
          <w:lang w:val="uk-UA" w:eastAsia="ru-RU"/>
        </w:rPr>
        <w:t>Разом з тим, у разі наявності всієї необхідної інформації для заповнення деклараці</w:t>
      </w:r>
      <w:r w:rsidR="00925052">
        <w:rPr>
          <w:rStyle w:val="cef1edeee2edeee9f8f0e8f4f2e0e1e7e0f6e0"/>
          <w:rFonts w:ascii="Times New Roman" w:hAnsi="Times New Roman" w:cs="Times New Roman"/>
          <w:sz w:val="28"/>
          <w:szCs w:val="28"/>
          <w:lang w:val="uk-UA" w:eastAsia="ru-RU"/>
        </w:rPr>
        <w:t>й (повідомлень)</w:t>
      </w:r>
      <w:r w:rsidR="00BF62C3">
        <w:rPr>
          <w:rStyle w:val="cef1edeee2edeee9f8f0e8f4f2e0e1e7e0f6e0"/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1D401C">
        <w:rPr>
          <w:rStyle w:val="cef1edeee2edeee9f8f0e8f4f2e0e1e7e0f6e0"/>
          <w:rFonts w:ascii="Times New Roman" w:hAnsi="Times New Roman" w:cs="Times New Roman"/>
          <w:sz w:val="28"/>
          <w:szCs w:val="28"/>
          <w:lang w:val="uk-UA" w:eastAsia="ru-RU"/>
        </w:rPr>
        <w:t xml:space="preserve"> суб’єкт декларування може їх подати через персональний кабінет у Реєстрі декларацій (посилання: «</w:t>
      </w:r>
      <w:hyperlink r:id="rId8" w:history="1">
        <w:r w:rsidR="001D401C" w:rsidRPr="001D401C">
          <w:rPr>
            <w:rStyle w:val="cef1edeee2edeee9f8f0e8f4f2e0e1e7e0f6e0"/>
            <w:rFonts w:ascii="Times New Roman" w:hAnsi="Times New Roman" w:cs="Times New Roman"/>
            <w:sz w:val="28"/>
            <w:szCs w:val="28"/>
            <w:lang w:val="uk-UA" w:eastAsia="ru-RU"/>
          </w:rPr>
          <w:t>https://portal.nazk.gov.ua/login</w:t>
        </w:r>
      </w:hyperlink>
      <w:r w:rsidR="001D401C" w:rsidRPr="001D401C">
        <w:rPr>
          <w:rStyle w:val="cef1edeee2edeee9f8f0e8f4f2e0e1e7e0f6e0"/>
          <w:rFonts w:ascii="Times New Roman" w:hAnsi="Times New Roman" w:cs="Times New Roman"/>
          <w:sz w:val="28"/>
          <w:szCs w:val="28"/>
          <w:lang w:eastAsia="ru-RU"/>
        </w:rPr>
        <w:t>»)</w:t>
      </w:r>
      <w:r w:rsidR="001D401C">
        <w:rPr>
          <w:rStyle w:val="cef1edeee2edeee9f8f0e8f4f2e0e1e7e0f6e0"/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D401C" w:rsidRDefault="001D401C" w:rsidP="00BF62C3">
      <w:pPr>
        <w:spacing w:after="0"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Style w:val="cef1edeee2edeee9f8f0e8f4f2e0e1e7e0f6e0"/>
          <w:rFonts w:ascii="Times New Roman" w:hAnsi="Times New Roman" w:cs="Times New Roman"/>
          <w:sz w:val="28"/>
          <w:szCs w:val="28"/>
          <w:lang w:val="uk-UA" w:eastAsia="ru-RU"/>
        </w:rPr>
        <w:t>Додатково повідомляємо, що Національне агентство обмежило доступ до публічної частини Реєстру декларацій та пошуку декларацій суб’єктів декларування.</w:t>
      </w:r>
    </w:p>
    <w:p w:rsidR="001D401C" w:rsidRDefault="001D401C" w:rsidP="00BF62C3">
      <w:pPr>
        <w:spacing w:after="0" w:line="228" w:lineRule="auto"/>
        <w:ind w:firstLine="709"/>
        <w:jc w:val="both"/>
        <w:rPr>
          <w:rStyle w:val="cef1edeee2edeee9f8f0e8f4f2e0e1e7e0f6e0"/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Style w:val="cef1edeee2edeee9f8f0e8f4f2e0e1e7e0f6e0"/>
          <w:rFonts w:ascii="Times New Roman" w:hAnsi="Times New Roman" w:cs="Times New Roman"/>
          <w:sz w:val="28"/>
          <w:szCs w:val="28"/>
          <w:lang w:val="uk-UA" w:eastAsia="ru-RU"/>
        </w:rPr>
        <w:t>Проте суб’єкт декларування може отримати доступ до всіх поданих раніше документів після входу до персонального кабінету.</w:t>
      </w:r>
      <w:bookmarkStart w:id="0" w:name="_GoBack"/>
      <w:bookmarkEnd w:id="0"/>
    </w:p>
    <w:sectPr w:rsidR="001D4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C6" w:rsidRDefault="001B46C6" w:rsidP="009E7918">
      <w:pPr>
        <w:spacing w:after="0" w:line="240" w:lineRule="auto"/>
      </w:pPr>
      <w:r>
        <w:separator/>
      </w:r>
    </w:p>
  </w:endnote>
  <w:endnote w:type="continuationSeparator" w:id="0">
    <w:p w:rsidR="001B46C6" w:rsidRDefault="001B46C6" w:rsidP="009E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18" w:rsidRDefault="009E791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18" w:rsidRDefault="009E791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18" w:rsidRDefault="009E791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C6" w:rsidRDefault="001B46C6" w:rsidP="009E7918">
      <w:pPr>
        <w:spacing w:after="0" w:line="240" w:lineRule="auto"/>
      </w:pPr>
      <w:r>
        <w:separator/>
      </w:r>
    </w:p>
  </w:footnote>
  <w:footnote w:type="continuationSeparator" w:id="0">
    <w:p w:rsidR="001B46C6" w:rsidRDefault="001B46C6" w:rsidP="009E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18" w:rsidRDefault="009E791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18" w:rsidRDefault="009E791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18" w:rsidRDefault="009E791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9D2"/>
    <w:multiLevelType w:val="multilevel"/>
    <w:tmpl w:val="2C02CB6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09384EFF"/>
    <w:multiLevelType w:val="multilevel"/>
    <w:tmpl w:val="C276DF4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1C6A5499"/>
    <w:multiLevelType w:val="multilevel"/>
    <w:tmpl w:val="4DA2960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1C774771"/>
    <w:multiLevelType w:val="multilevel"/>
    <w:tmpl w:val="12AEEF5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1D0865A4"/>
    <w:multiLevelType w:val="multilevel"/>
    <w:tmpl w:val="300803F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2349547E"/>
    <w:multiLevelType w:val="multilevel"/>
    <w:tmpl w:val="36A6E5C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29351D34"/>
    <w:multiLevelType w:val="multilevel"/>
    <w:tmpl w:val="0196267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2B2D2260"/>
    <w:multiLevelType w:val="multilevel"/>
    <w:tmpl w:val="E208CFC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 w15:restartNumberingAfterBreak="0">
    <w:nsid w:val="2BE956E5"/>
    <w:multiLevelType w:val="multilevel"/>
    <w:tmpl w:val="A0B0F9C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33546BB8"/>
    <w:multiLevelType w:val="multilevel"/>
    <w:tmpl w:val="5EFA049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 w15:restartNumberingAfterBreak="0">
    <w:nsid w:val="33A6306E"/>
    <w:multiLevelType w:val="multilevel"/>
    <w:tmpl w:val="6A42FCF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 w15:restartNumberingAfterBreak="0">
    <w:nsid w:val="39F52CD8"/>
    <w:multiLevelType w:val="multilevel"/>
    <w:tmpl w:val="0C124BA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 w15:restartNumberingAfterBreak="0">
    <w:nsid w:val="41D96A9C"/>
    <w:multiLevelType w:val="multilevel"/>
    <w:tmpl w:val="69BA6B1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 w15:restartNumberingAfterBreak="0">
    <w:nsid w:val="59DC24AA"/>
    <w:multiLevelType w:val="multilevel"/>
    <w:tmpl w:val="927297E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 w15:restartNumberingAfterBreak="0">
    <w:nsid w:val="60C06617"/>
    <w:multiLevelType w:val="multilevel"/>
    <w:tmpl w:val="9EA476B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 w15:restartNumberingAfterBreak="0">
    <w:nsid w:val="61071A6E"/>
    <w:multiLevelType w:val="multilevel"/>
    <w:tmpl w:val="3DF082F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 w15:restartNumberingAfterBreak="0">
    <w:nsid w:val="63CA7702"/>
    <w:multiLevelType w:val="multilevel"/>
    <w:tmpl w:val="AF0C0A0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 w15:restartNumberingAfterBreak="0">
    <w:nsid w:val="6D1457FF"/>
    <w:multiLevelType w:val="multilevel"/>
    <w:tmpl w:val="344E14F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8" w15:restartNumberingAfterBreak="0">
    <w:nsid w:val="6EC5395D"/>
    <w:multiLevelType w:val="multilevel"/>
    <w:tmpl w:val="E42CEEB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9" w15:restartNumberingAfterBreak="0">
    <w:nsid w:val="7B6521D9"/>
    <w:multiLevelType w:val="multilevel"/>
    <w:tmpl w:val="7362E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7"/>
  </w:num>
  <w:num w:numId="15">
    <w:abstractNumId w:val="15"/>
  </w:num>
  <w:num w:numId="16">
    <w:abstractNumId w:val="0"/>
  </w:num>
  <w:num w:numId="17">
    <w:abstractNumId w:val="3"/>
  </w:num>
  <w:num w:numId="18">
    <w:abstractNumId w:val="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7D"/>
    <w:rsid w:val="000A6833"/>
    <w:rsid w:val="00115268"/>
    <w:rsid w:val="00124F02"/>
    <w:rsid w:val="001B46C6"/>
    <w:rsid w:val="001D401C"/>
    <w:rsid w:val="00290F7D"/>
    <w:rsid w:val="00291CDC"/>
    <w:rsid w:val="002F378D"/>
    <w:rsid w:val="00307AD1"/>
    <w:rsid w:val="00383852"/>
    <w:rsid w:val="003C78AF"/>
    <w:rsid w:val="00410D67"/>
    <w:rsid w:val="00455085"/>
    <w:rsid w:val="00491375"/>
    <w:rsid w:val="0049684D"/>
    <w:rsid w:val="004B7295"/>
    <w:rsid w:val="004C620B"/>
    <w:rsid w:val="004C67E3"/>
    <w:rsid w:val="005A63AE"/>
    <w:rsid w:val="00614957"/>
    <w:rsid w:val="0069206A"/>
    <w:rsid w:val="006C6E80"/>
    <w:rsid w:val="00766499"/>
    <w:rsid w:val="007770BA"/>
    <w:rsid w:val="00793D84"/>
    <w:rsid w:val="00833707"/>
    <w:rsid w:val="00925052"/>
    <w:rsid w:val="009B42B8"/>
    <w:rsid w:val="009E7918"/>
    <w:rsid w:val="00A13AC6"/>
    <w:rsid w:val="00A14175"/>
    <w:rsid w:val="00A30203"/>
    <w:rsid w:val="00A41443"/>
    <w:rsid w:val="00A4750C"/>
    <w:rsid w:val="00A665F2"/>
    <w:rsid w:val="00B2270F"/>
    <w:rsid w:val="00B53B15"/>
    <w:rsid w:val="00BF62C3"/>
    <w:rsid w:val="00C650BC"/>
    <w:rsid w:val="00CE6916"/>
    <w:rsid w:val="00E14E7A"/>
    <w:rsid w:val="00E61B46"/>
    <w:rsid w:val="00E71E43"/>
    <w:rsid w:val="00EB4254"/>
    <w:rsid w:val="00ED5A37"/>
    <w:rsid w:val="00EE3A43"/>
    <w:rsid w:val="00EE6FE9"/>
    <w:rsid w:val="00EF4D43"/>
    <w:rsid w:val="00F72302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39CF29-4A1F-4D9C-8C11-ADF27AD6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val="ru-RU" w:eastAsia="en-US" w:bidi="ar-SA"/>
    </w:rPr>
  </w:style>
  <w:style w:type="paragraph" w:styleId="1">
    <w:name w:val="heading 1"/>
    <w:basedOn w:val="a"/>
    <w:link w:val="10"/>
    <w:uiPriority w:val="9"/>
    <w:qFormat/>
    <w:rsid w:val="00ED5A3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Покажчик"/>
    <w:basedOn w:val="a"/>
    <w:qFormat/>
    <w:pPr>
      <w:suppressLineNumbers/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5A3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cef1edeee2edeee9f8f0e8f4f2e0e1e7e0f6e0">
    <w:name w:val="Оceсf1нedоeeвe2нedоeeйe9 шf8рf0иe8фf4тf2 аe0бe1зe7аe0цf6аe0"/>
    <w:qFormat/>
    <w:rsid w:val="00A14175"/>
  </w:style>
  <w:style w:type="paragraph" w:styleId="ac">
    <w:name w:val="header"/>
    <w:basedOn w:val="a"/>
    <w:link w:val="ad"/>
    <w:uiPriority w:val="99"/>
    <w:unhideWhenUsed/>
    <w:rsid w:val="009E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7918"/>
    <w:rPr>
      <w:rFonts w:ascii="Calibri" w:eastAsia="Calibri" w:hAnsi="Calibri"/>
      <w:color w:val="00000A"/>
      <w:sz w:val="22"/>
      <w:szCs w:val="22"/>
      <w:lang w:val="ru-RU" w:eastAsia="en-US" w:bidi="ar-SA"/>
    </w:rPr>
  </w:style>
  <w:style w:type="paragraph" w:styleId="ae">
    <w:name w:val="footer"/>
    <w:basedOn w:val="a"/>
    <w:link w:val="af"/>
    <w:uiPriority w:val="99"/>
    <w:unhideWhenUsed/>
    <w:rsid w:val="009E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7918"/>
    <w:rPr>
      <w:rFonts w:ascii="Calibri" w:eastAsia="Calibri" w:hAnsi="Calibri"/>
      <w:color w:val="00000A"/>
      <w:sz w:val="22"/>
      <w:szCs w:val="22"/>
      <w:lang w:val="ru-RU" w:eastAsia="en-US" w:bidi="ar-SA"/>
    </w:rPr>
  </w:style>
  <w:style w:type="paragraph" w:styleId="af0">
    <w:name w:val="List Paragraph"/>
    <w:basedOn w:val="a"/>
    <w:uiPriority w:val="34"/>
    <w:qFormat/>
    <w:rsid w:val="00A3020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D4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azk.gov.ua/logi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BCDF-926B-435C-9B4D-33973D58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Алиса</cp:lastModifiedBy>
  <cp:revision>3</cp:revision>
  <cp:lastPrinted>2021-08-31T11:32:00Z</cp:lastPrinted>
  <dcterms:created xsi:type="dcterms:W3CDTF">2022-04-20T12:03:00Z</dcterms:created>
  <dcterms:modified xsi:type="dcterms:W3CDTF">2022-04-20T12:03:00Z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